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5CD3" w14:textId="5FF02E48" w:rsidR="00C31EA7" w:rsidRPr="004A1553" w:rsidRDefault="00C31EA7" w:rsidP="00DD47FF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A1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Celebrate Drive the Great River Road Month</w:t>
      </w:r>
    </w:p>
    <w:p w14:paraId="7DBD1DFC" w14:textId="1C2C646A" w:rsidR="00C31EA7" w:rsidRPr="00BE1867" w:rsidRDefault="00C31EA7" w:rsidP="00BE1867">
      <w:pPr>
        <w:spacing w:after="24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E1867">
        <w:rPr>
          <w:rFonts w:asciiTheme="minorHAnsi" w:hAnsiTheme="minorHAnsi" w:cstheme="minorHAnsi"/>
          <w:i/>
          <w:iCs/>
          <w:sz w:val="22"/>
          <w:szCs w:val="22"/>
        </w:rPr>
        <w:t>Enjoy one of these trips along America’s greatest byway</w:t>
      </w:r>
    </w:p>
    <w:p w14:paraId="752EEC47" w14:textId="77777777" w:rsidR="00FB49AB" w:rsidRDefault="00C31EA7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31EA7">
        <w:rPr>
          <w:rFonts w:asciiTheme="minorHAnsi" w:hAnsiTheme="minorHAnsi" w:cstheme="minorHAnsi"/>
          <w:sz w:val="22"/>
          <w:szCs w:val="22"/>
        </w:rPr>
        <w:t>The Great River Road runs for 3,000 miles through 10 states and is one of America’s longest and</w:t>
      </w:r>
      <w:r w:rsidR="00BE1867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oldest National Scenic Byways</w:t>
      </w:r>
      <w:r w:rsidR="00BE1867">
        <w:rPr>
          <w:rFonts w:asciiTheme="minorHAnsi" w:hAnsiTheme="minorHAnsi" w:cstheme="minorHAnsi"/>
          <w:sz w:val="22"/>
          <w:szCs w:val="22"/>
        </w:rPr>
        <w:t xml:space="preserve"> and was named an All-American Road in 2021.</w:t>
      </w:r>
      <w:r w:rsidRPr="00C31E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EAB47" w14:textId="77777777" w:rsidR="00FB49AB" w:rsidRDefault="00C31EA7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31EA7">
        <w:rPr>
          <w:rFonts w:asciiTheme="minorHAnsi" w:hAnsiTheme="minorHAnsi" w:cstheme="minorHAnsi"/>
          <w:sz w:val="22"/>
          <w:szCs w:val="22"/>
        </w:rPr>
        <w:t>Explore the Great River Road with a trip along the greatest byway in America. The Great River Road offers many different historical, cultural, natural</w:t>
      </w:r>
      <w:r w:rsidR="00FB49AB">
        <w:rPr>
          <w:rFonts w:asciiTheme="minorHAnsi" w:hAnsiTheme="minorHAnsi" w:cstheme="minorHAnsi"/>
          <w:sz w:val="22"/>
          <w:szCs w:val="22"/>
        </w:rPr>
        <w:t xml:space="preserve">, </w:t>
      </w:r>
      <w:r w:rsidRPr="00C31EA7">
        <w:rPr>
          <w:rFonts w:asciiTheme="minorHAnsi" w:hAnsiTheme="minorHAnsi" w:cstheme="minorHAnsi"/>
          <w:sz w:val="22"/>
          <w:szCs w:val="22"/>
        </w:rPr>
        <w:t xml:space="preserve">and culinary attractions. A great way to explore the Great River Road is to pick an area of interest and create an itinerary around it. </w:t>
      </w:r>
    </w:p>
    <w:p w14:paraId="6B57D61C" w14:textId="77777777" w:rsidR="00FB49AB" w:rsidRDefault="00C31EA7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31EA7">
        <w:rPr>
          <w:rFonts w:asciiTheme="minorHAnsi" w:hAnsiTheme="minorHAnsi" w:cstheme="minorHAnsi"/>
          <w:sz w:val="22"/>
          <w:szCs w:val="22"/>
        </w:rPr>
        <w:t xml:space="preserve">Here are some ideas to help you plan your trip along the Great River Road. </w:t>
      </w:r>
    </w:p>
    <w:p w14:paraId="466B3F43" w14:textId="77777777" w:rsidR="00FB49AB" w:rsidRPr="00FB49AB" w:rsidRDefault="00C31EA7" w:rsidP="00C31EA7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FB49AB">
        <w:rPr>
          <w:rFonts w:asciiTheme="minorHAnsi" w:hAnsiTheme="minorHAnsi" w:cstheme="minorHAnsi"/>
          <w:b/>
          <w:bCs/>
          <w:sz w:val="22"/>
          <w:szCs w:val="22"/>
        </w:rPr>
        <w:t xml:space="preserve">A Tasty Tour of the Great River Road </w:t>
      </w:r>
    </w:p>
    <w:p w14:paraId="071F4F3C" w14:textId="77777777" w:rsidR="00A76756" w:rsidRDefault="00C31EA7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31EA7">
        <w:rPr>
          <w:rFonts w:asciiTheme="minorHAnsi" w:hAnsiTheme="minorHAnsi" w:cstheme="minorHAnsi"/>
          <w:sz w:val="22"/>
          <w:szCs w:val="22"/>
        </w:rPr>
        <w:t>Traveling the Great River Road, you’ll pass through a broad array of American cuisines. Choose</w:t>
      </w:r>
      <w:r w:rsidR="00FB49AB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from an incredible selection of Wisconsin-made cheeses at the Nelson Cheese Factory in Nelson,</w:t>
      </w:r>
      <w:r w:rsidR="00FB49AB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 xml:space="preserve">Wis. Visit Baxter’s Vineyards in Nauvoo, Ill., established in 1857. </w:t>
      </w:r>
      <w:proofErr w:type="gramStart"/>
      <w:r w:rsidRPr="00C31EA7">
        <w:rPr>
          <w:rFonts w:asciiTheme="minorHAnsi" w:hAnsiTheme="minorHAnsi" w:cstheme="minorHAnsi"/>
          <w:sz w:val="22"/>
          <w:szCs w:val="22"/>
        </w:rPr>
        <w:t>Or,</w:t>
      </w:r>
      <w:proofErr w:type="gramEnd"/>
      <w:r w:rsidRPr="00C31EA7">
        <w:rPr>
          <w:rFonts w:asciiTheme="minorHAnsi" w:hAnsiTheme="minorHAnsi" w:cstheme="minorHAnsi"/>
          <w:sz w:val="22"/>
          <w:szCs w:val="22"/>
        </w:rPr>
        <w:t xml:space="preserve"> sample wines on a deck</w:t>
      </w:r>
      <w:r w:rsidR="00FB49AB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overlooking the countryside at Wide River Winery in Clinton, Iowa. Discover incredible barbeque</w:t>
      </w:r>
      <w:r w:rsidR="00FB49AB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in cities throughout Missouri. Enjoy the very best in Southern cooking at Felecia Suzanne’s in</w:t>
      </w:r>
      <w:r w:rsidR="00FB49AB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Memphis. Savor Creole classics in the many restaurants of the French Quarter in New Orleans. A</w:t>
      </w:r>
      <w:r w:rsidR="00FB49AB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 xml:space="preserve">trip down the Great River Road is a trip through the culinary history of America. </w:t>
      </w:r>
    </w:p>
    <w:p w14:paraId="3AA8C188" w14:textId="15E6DF57" w:rsidR="00A76756" w:rsidRPr="00A76756" w:rsidRDefault="00C31EA7" w:rsidP="00C31EA7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76756">
        <w:rPr>
          <w:rFonts w:asciiTheme="minorHAnsi" w:hAnsiTheme="minorHAnsi" w:cstheme="minorHAnsi"/>
          <w:b/>
          <w:bCs/>
          <w:sz w:val="22"/>
          <w:szCs w:val="22"/>
        </w:rPr>
        <w:t xml:space="preserve">Soak Up the Suds </w:t>
      </w:r>
      <w:r w:rsidR="00DD47F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76756">
        <w:rPr>
          <w:rFonts w:asciiTheme="minorHAnsi" w:hAnsiTheme="minorHAnsi" w:cstheme="minorHAnsi"/>
          <w:b/>
          <w:bCs/>
          <w:sz w:val="22"/>
          <w:szCs w:val="22"/>
        </w:rPr>
        <w:t>long the Great River Road</w:t>
      </w:r>
    </w:p>
    <w:p w14:paraId="45893218" w14:textId="77777777" w:rsidR="00A76756" w:rsidRDefault="00C31EA7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31EA7">
        <w:rPr>
          <w:rFonts w:asciiTheme="minorHAnsi" w:hAnsiTheme="minorHAnsi" w:cstheme="minorHAnsi"/>
          <w:sz w:val="22"/>
          <w:szCs w:val="22"/>
        </w:rPr>
        <w:t>Foodies aren’t the only ones who can find a wide variety of offerings along the Great River Road.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Beer lovers are in luck, too. In Wisconsin, stop by the Potosi Brewing Company and National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Brewery Museum to get an in-depth look at the history of brewing, from bottles and cans to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memorabilia and advertising materials. Or take a free tour of the Anheuser Busch headquarters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in St. Louis and see the famous Clydesdales. You can also find lots of options for ales, lagers</w:t>
      </w:r>
      <w:r w:rsidR="00A76756">
        <w:rPr>
          <w:rFonts w:asciiTheme="minorHAnsi" w:hAnsiTheme="minorHAnsi" w:cstheme="minorHAnsi"/>
          <w:sz w:val="22"/>
          <w:szCs w:val="22"/>
        </w:rPr>
        <w:t>,</w:t>
      </w:r>
      <w:r w:rsidRPr="00C31EA7">
        <w:rPr>
          <w:rFonts w:asciiTheme="minorHAnsi" w:hAnsiTheme="minorHAnsi" w:cstheme="minorHAnsi"/>
          <w:sz w:val="22"/>
          <w:szCs w:val="22"/>
        </w:rPr>
        <w:t xml:space="preserve"> and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stouts in New Orleans (Abita, Crescent City, NOLA Brewing Company) and Minneapolis (Fulton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 xml:space="preserve">Beer, Surly Brewery). </w:t>
      </w:r>
    </w:p>
    <w:p w14:paraId="5FD0DFE0" w14:textId="12D34ABF" w:rsidR="00A76756" w:rsidRPr="00A76756" w:rsidRDefault="00C31EA7" w:rsidP="00C31EA7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76756">
        <w:rPr>
          <w:rFonts w:asciiTheme="minorHAnsi" w:hAnsiTheme="minorHAnsi" w:cstheme="minorHAnsi"/>
          <w:b/>
          <w:bCs/>
          <w:sz w:val="22"/>
          <w:szCs w:val="22"/>
        </w:rPr>
        <w:t xml:space="preserve">A Sports-Lover’s Trip </w:t>
      </w:r>
      <w:r w:rsidR="00DD47F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76756">
        <w:rPr>
          <w:rFonts w:asciiTheme="minorHAnsi" w:hAnsiTheme="minorHAnsi" w:cstheme="minorHAnsi"/>
          <w:b/>
          <w:bCs/>
          <w:sz w:val="22"/>
          <w:szCs w:val="22"/>
        </w:rPr>
        <w:t>long the Great River Road</w:t>
      </w:r>
    </w:p>
    <w:p w14:paraId="2DBA8844" w14:textId="77777777" w:rsidR="00DD47FF" w:rsidRDefault="00C31EA7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31EA7">
        <w:rPr>
          <w:rFonts w:asciiTheme="minorHAnsi" w:hAnsiTheme="minorHAnsi" w:cstheme="minorHAnsi"/>
          <w:sz w:val="22"/>
          <w:szCs w:val="22"/>
        </w:rPr>
        <w:t>Sports fans can find plenty to cheer for along the Great River Road. Baseball fans will enjoy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seeing Major League teams like the St. Louis Cardinals and Minnesota Twins, but there are also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plenty of other opportunities, like seeing the La Crosse (Wis.) Loggers summer-league team or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the Memphis Redbirds, a Triple-A affiliate of the St. Louis Cardinals. Football fans will find NFL</w:t>
      </w:r>
      <w:r w:rsidR="00A76756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teams up and down the Great River Road, including the Twin Cities’ Minnesota Vikings and the</w:t>
      </w:r>
      <w:r w:rsidR="00DD47FF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New Orleans Saints. And that’s not even mentioning the great collegiate sports you can find</w:t>
      </w:r>
      <w:r w:rsidR="00DD47FF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everywhere along the river, from the University of Minnesota to Tulane University in New</w:t>
      </w:r>
      <w:r w:rsidR="00DD47FF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 xml:space="preserve">Orleans. </w:t>
      </w:r>
    </w:p>
    <w:p w14:paraId="684F480D" w14:textId="77777777" w:rsidR="00600A84" w:rsidRDefault="00600A84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5C4931D6" w14:textId="77777777" w:rsidR="00DD47FF" w:rsidRPr="00DD47FF" w:rsidRDefault="00C31EA7" w:rsidP="00C31EA7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DD47F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Fall Color Tour </w:t>
      </w:r>
      <w:r w:rsidR="00DD47FF" w:rsidRPr="00DD47F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D47FF">
        <w:rPr>
          <w:rFonts w:asciiTheme="minorHAnsi" w:hAnsiTheme="minorHAnsi" w:cstheme="minorHAnsi"/>
          <w:b/>
          <w:bCs/>
          <w:sz w:val="22"/>
          <w:szCs w:val="22"/>
        </w:rPr>
        <w:t xml:space="preserve">long the Great River Road </w:t>
      </w:r>
    </w:p>
    <w:p w14:paraId="4EC01E58" w14:textId="633E386F" w:rsidR="00397803" w:rsidRDefault="00C31EA7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31EA7">
        <w:rPr>
          <w:rFonts w:asciiTheme="minorHAnsi" w:hAnsiTheme="minorHAnsi" w:cstheme="minorHAnsi"/>
          <w:sz w:val="22"/>
          <w:szCs w:val="22"/>
        </w:rPr>
        <w:t xml:space="preserve">Fall is an ideal time to </w:t>
      </w:r>
      <w:proofErr w:type="gramStart"/>
      <w:r w:rsidRPr="00C31EA7">
        <w:rPr>
          <w:rFonts w:asciiTheme="minorHAnsi" w:hAnsiTheme="minorHAnsi" w:cstheme="minorHAnsi"/>
          <w:sz w:val="22"/>
          <w:szCs w:val="22"/>
        </w:rPr>
        <w:t>drive</w:t>
      </w:r>
      <w:proofErr w:type="gramEnd"/>
      <w:r w:rsidRPr="00C31EA7">
        <w:rPr>
          <w:rFonts w:asciiTheme="minorHAnsi" w:hAnsiTheme="minorHAnsi" w:cstheme="minorHAnsi"/>
          <w:sz w:val="22"/>
          <w:szCs w:val="22"/>
        </w:rPr>
        <w:t xml:space="preserve"> the Great River Road. With numerous bluffs and dazzling</w:t>
      </w:r>
      <w:r w:rsidR="004B0CCE">
        <w:rPr>
          <w:rFonts w:asciiTheme="minorHAnsi" w:hAnsiTheme="minorHAnsi" w:cstheme="minorHAnsi"/>
          <w:sz w:val="22"/>
          <w:szCs w:val="22"/>
        </w:rPr>
        <w:t xml:space="preserve"> </w:t>
      </w:r>
      <w:r w:rsidR="00DD47FF">
        <w:rPr>
          <w:rFonts w:asciiTheme="minorHAnsi" w:hAnsiTheme="minorHAnsi" w:cstheme="minorHAnsi"/>
          <w:sz w:val="22"/>
          <w:szCs w:val="22"/>
        </w:rPr>
        <w:t>w</w:t>
      </w:r>
      <w:r w:rsidRPr="00C31EA7">
        <w:rPr>
          <w:rFonts w:asciiTheme="minorHAnsi" w:hAnsiTheme="minorHAnsi" w:cstheme="minorHAnsi"/>
          <w:sz w:val="22"/>
          <w:szCs w:val="22"/>
        </w:rPr>
        <w:t>aterscapes, the Great River Road is truly breathtaking in the fall. Observe the changing of the</w:t>
      </w:r>
      <w:r w:rsidR="00DD47FF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colors at the Mississippi River’s source at Lake Itasca in Minnesota. See the autumn beauty of</w:t>
      </w:r>
      <w:r w:rsidR="00DD47FF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Trempealeau Mountain at Perrot State Park in Trempealeau, Wis. Look down at the confluence</w:t>
      </w:r>
      <w:r w:rsidR="00DD47FF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of the Wisconsin and Mississippi rivers at Pikes Peak State Park in McGregor, Iowa. Capture the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heavenly hues at Pere Marquette State Park in Grafton, Ill. Go to the top of the Gateway Arch in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St. Louis and see the city adorned in yellow, red</w:t>
      </w:r>
      <w:r w:rsidR="00397803">
        <w:rPr>
          <w:rFonts w:asciiTheme="minorHAnsi" w:hAnsiTheme="minorHAnsi" w:cstheme="minorHAnsi"/>
          <w:sz w:val="22"/>
          <w:szCs w:val="22"/>
        </w:rPr>
        <w:t xml:space="preserve">, </w:t>
      </w:r>
      <w:r w:rsidRPr="00C31EA7">
        <w:rPr>
          <w:rFonts w:asciiTheme="minorHAnsi" w:hAnsiTheme="minorHAnsi" w:cstheme="minorHAnsi"/>
          <w:sz w:val="22"/>
          <w:szCs w:val="22"/>
        </w:rPr>
        <w:t>and gold. See the cypresses at Lake Chicot State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Park in Lake Village, Ark. View fall from the bluffs at Natchez, Miss. And escape the coming cold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 xml:space="preserve">with a trip to New Orleans, where the warmth of the food and the people will make you feel like winter will never come. </w:t>
      </w:r>
    </w:p>
    <w:p w14:paraId="5513DA14" w14:textId="77777777" w:rsidR="00397803" w:rsidRPr="00397803" w:rsidRDefault="00C31EA7" w:rsidP="00C31EA7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397803">
        <w:rPr>
          <w:rFonts w:asciiTheme="minorHAnsi" w:hAnsiTheme="minorHAnsi" w:cstheme="minorHAnsi"/>
          <w:b/>
          <w:bCs/>
          <w:sz w:val="22"/>
          <w:szCs w:val="22"/>
        </w:rPr>
        <w:t xml:space="preserve">Great River Road Journey </w:t>
      </w:r>
      <w:r w:rsidR="00397803" w:rsidRPr="00397803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397803">
        <w:rPr>
          <w:rFonts w:asciiTheme="minorHAnsi" w:hAnsiTheme="minorHAnsi" w:cstheme="minorHAnsi"/>
          <w:b/>
          <w:bCs/>
          <w:sz w:val="22"/>
          <w:szCs w:val="22"/>
        </w:rPr>
        <w:t>hrough American History</w:t>
      </w:r>
    </w:p>
    <w:p w14:paraId="4E355F7B" w14:textId="367F6ABA" w:rsidR="00397803" w:rsidRDefault="00C31EA7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31EA7">
        <w:rPr>
          <w:rFonts w:asciiTheme="minorHAnsi" w:hAnsiTheme="minorHAnsi" w:cstheme="minorHAnsi"/>
          <w:sz w:val="22"/>
          <w:szCs w:val="22"/>
        </w:rPr>
        <w:t>Historical sites and museums along the Great River Road put you in contact with some of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 xml:space="preserve">America’s most important people, </w:t>
      </w:r>
      <w:r w:rsidR="004B0CCE" w:rsidRPr="00C31EA7">
        <w:rPr>
          <w:rFonts w:asciiTheme="minorHAnsi" w:hAnsiTheme="minorHAnsi" w:cstheme="minorHAnsi"/>
          <w:sz w:val="22"/>
          <w:szCs w:val="22"/>
        </w:rPr>
        <w:t>places,</w:t>
      </w:r>
      <w:r w:rsidRPr="00C31EA7">
        <w:rPr>
          <w:rFonts w:asciiTheme="minorHAnsi" w:hAnsiTheme="minorHAnsi" w:cstheme="minorHAnsi"/>
          <w:sz w:val="22"/>
          <w:szCs w:val="22"/>
        </w:rPr>
        <w:t xml:space="preserve"> and events. In the French Quarter of New Orleans,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you’ll encounter some of America’s oldest architecture and you’ll experience a mix of cultures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that dates back five centuries. The Delta Blues Museum in Clarksdale, Miss., reveals the history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of this completely American art form. At the Vicksburg National Military Park in Vicksburg, Miss.,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 xml:space="preserve">you’ll learn about </w:t>
      </w:r>
      <w:r w:rsidR="00397803">
        <w:rPr>
          <w:rFonts w:asciiTheme="minorHAnsi" w:hAnsiTheme="minorHAnsi" w:cstheme="minorHAnsi"/>
          <w:sz w:val="22"/>
          <w:szCs w:val="22"/>
        </w:rPr>
        <w:t>one</w:t>
      </w:r>
      <w:r w:rsidRPr="00C31EA7">
        <w:rPr>
          <w:rFonts w:asciiTheme="minorHAnsi" w:hAnsiTheme="minorHAnsi" w:cstheme="minorHAnsi"/>
          <w:sz w:val="22"/>
          <w:szCs w:val="22"/>
        </w:rPr>
        <w:t xml:space="preserve"> of the Civil War’s most decisive battles. At the Jefferson National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Expansion Memorial in St. Louis, you’ll hear about the story of our nation’s westward growth in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the early 1800s. At Trail of Tears State Park in Jackson, Mo., you’ll encounter one of the most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tragic stories in American history. The life of Mark Twain lives on at the Mark Twain Museum in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Hannibal, Mo. Stand atop the remains of an ancient city at Cahokia Mounds in Collinsville, Ill., or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tour the beautiful Villa Kathrine in Quincy, Ill. Visit the Buffalo Bill Museum in LeClaire, Iowa.</w:t>
      </w:r>
      <w:r w:rsidR="00397803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 xml:space="preserve">And take a trip back to the frontier era at Historic Fort Snelling in St. Paul, Minn. </w:t>
      </w:r>
    </w:p>
    <w:p w14:paraId="05959F9F" w14:textId="77777777" w:rsidR="00397803" w:rsidRPr="00397803" w:rsidRDefault="00C31EA7" w:rsidP="00C31EA7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397803">
        <w:rPr>
          <w:rFonts w:asciiTheme="minorHAnsi" w:hAnsiTheme="minorHAnsi" w:cstheme="minorHAnsi"/>
          <w:b/>
          <w:bCs/>
          <w:sz w:val="22"/>
          <w:szCs w:val="22"/>
        </w:rPr>
        <w:t>A Kid-Friendly Trip Along the Great River Road</w:t>
      </w:r>
    </w:p>
    <w:p w14:paraId="5D7DAE54" w14:textId="1BFD8919" w:rsidR="006D1086" w:rsidRDefault="00C31EA7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31EA7">
        <w:rPr>
          <w:rFonts w:asciiTheme="minorHAnsi" w:hAnsiTheme="minorHAnsi" w:cstheme="minorHAnsi"/>
          <w:sz w:val="22"/>
          <w:szCs w:val="22"/>
        </w:rPr>
        <w:t xml:space="preserve">The Great River Road is made for families, offering interesting attractions, wonderful </w:t>
      </w:r>
      <w:r w:rsidR="00531AEB" w:rsidRPr="00C31EA7">
        <w:rPr>
          <w:rFonts w:asciiTheme="minorHAnsi" w:hAnsiTheme="minorHAnsi" w:cstheme="minorHAnsi"/>
          <w:sz w:val="22"/>
          <w:szCs w:val="22"/>
        </w:rPr>
        <w:t>views,</w:t>
      </w:r>
      <w:r w:rsidRPr="00C31EA7">
        <w:rPr>
          <w:rFonts w:asciiTheme="minorHAnsi" w:hAnsiTheme="minorHAnsi" w:cstheme="minorHAnsi"/>
          <w:sz w:val="22"/>
          <w:szCs w:val="22"/>
        </w:rPr>
        <w:t xml:space="preserve"> and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lots of fun things to do. In New Orleans, visit the Audubon Nature Institute, which includes a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 xml:space="preserve">zoo, aquarium, </w:t>
      </w:r>
      <w:r w:rsidR="00531AEB" w:rsidRPr="00C31EA7">
        <w:rPr>
          <w:rFonts w:asciiTheme="minorHAnsi" w:hAnsiTheme="minorHAnsi" w:cstheme="minorHAnsi"/>
          <w:sz w:val="22"/>
          <w:szCs w:val="22"/>
        </w:rPr>
        <w:t>insectarium,</w:t>
      </w:r>
      <w:r w:rsidRPr="00C31EA7">
        <w:rPr>
          <w:rFonts w:asciiTheme="minorHAnsi" w:hAnsiTheme="minorHAnsi" w:cstheme="minorHAnsi"/>
          <w:sz w:val="22"/>
          <w:szCs w:val="22"/>
        </w:rPr>
        <w:t xml:space="preserve"> and IMAX Theatre. Kids can learn about Civil War history at the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Vicksburg National Military Park in Vicksburg, Miss. See interesting artifacts at the Parkin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Archeological State Park in Parkin, Ark. In Memphis, the Mississippi River Museum at Mud Island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River Park includes a scale model of the Mississippi River. A ride to the top of the Gateway Arch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in St. Louis will thrill any child. The Cahokia Mounds State Historic Site in Illinois reveals an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ancient culture that rivaled many European cities of its day. The National Mississippi River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Museum in Dubuque, Iowa, with its massive aquariums and hands-on exhibits, will entertain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people of all ages. In Pepin, Wis., the Laura Ingalls Wilder Museum is a must-see attraction for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any young reader of the Little House on the Prairie series. And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the Science Museum of</w:t>
      </w:r>
      <w:r w:rsidR="00665199">
        <w:rPr>
          <w:rFonts w:asciiTheme="minorHAnsi" w:hAnsiTheme="minorHAnsi" w:cstheme="minorHAnsi"/>
          <w:sz w:val="22"/>
          <w:szCs w:val="22"/>
        </w:rPr>
        <w:t xml:space="preserve"> </w:t>
      </w:r>
      <w:r w:rsidRPr="00C31EA7">
        <w:rPr>
          <w:rFonts w:asciiTheme="minorHAnsi" w:hAnsiTheme="minorHAnsi" w:cstheme="minorHAnsi"/>
          <w:sz w:val="22"/>
          <w:szCs w:val="22"/>
        </w:rPr>
        <w:t>Minnesota in Minneapolis is a great place for the whole family to learn.</w:t>
      </w:r>
    </w:p>
    <w:p w14:paraId="3DB1861F" w14:textId="77777777" w:rsidR="00D566DF" w:rsidRDefault="00D566DF" w:rsidP="00C31EA7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6F735182" w14:textId="77777777" w:rsidR="005A4AF8" w:rsidRDefault="005A4AF8" w:rsidP="005A4AF8">
      <w:pPr>
        <w:jc w:val="center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625EAA3E" w14:textId="2F2D145F" w:rsidR="00D566DF" w:rsidRPr="005A4AF8" w:rsidRDefault="00D566DF" w:rsidP="005A4AF8">
      <w:pPr>
        <w:jc w:val="center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Greatest Hits</w:t>
      </w:r>
    </w:p>
    <w:p w14:paraId="7EFAC7FF" w14:textId="77777777" w:rsidR="00D566DF" w:rsidRPr="005A4AF8" w:rsidRDefault="00D566DF" w:rsidP="005A4AF8">
      <w:pPr>
        <w:spacing w:after="24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i/>
          <w:iCs/>
          <w:sz w:val="22"/>
          <w:szCs w:val="22"/>
        </w:rPr>
        <w:t>What to See in Each Mississippi River State</w:t>
      </w:r>
    </w:p>
    <w:p w14:paraId="699F6FC7" w14:textId="77777777" w:rsidR="00D566DF" w:rsidRDefault="00D566DF" w:rsidP="00C31EA7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D566DF">
        <w:rPr>
          <w:rFonts w:asciiTheme="minorHAnsi" w:eastAsia="Times New Roman" w:hAnsiTheme="minorHAnsi" w:cstheme="minorHAnsi"/>
          <w:sz w:val="22"/>
          <w:szCs w:val="22"/>
        </w:rPr>
        <w:t>Here’s a “greatest hits” selection to help you plan your trip along the Great River Road.</w:t>
      </w:r>
    </w:p>
    <w:p w14:paraId="1AB4D97F" w14:textId="77777777" w:rsidR="00D566DF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Minnesota</w:t>
      </w:r>
    </w:p>
    <w:p w14:paraId="21E6762D" w14:textId="77777777" w:rsidR="00D566DF" w:rsidRPr="005A4AF8" w:rsidRDefault="00D566DF" w:rsidP="005A4AF8">
      <w:pPr>
        <w:pStyle w:val="ListParagraph"/>
        <w:numPr>
          <w:ilvl w:val="0"/>
          <w:numId w:val="10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Itasca State Park, source of the Mississippi River</w:t>
      </w:r>
    </w:p>
    <w:p w14:paraId="16515C87" w14:textId="77777777" w:rsidR="00D566DF" w:rsidRPr="005A4AF8" w:rsidRDefault="00D566DF" w:rsidP="005A4AF8">
      <w:pPr>
        <w:pStyle w:val="ListParagraph"/>
        <w:numPr>
          <w:ilvl w:val="0"/>
          <w:numId w:val="10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Historic Fort Snelling, St. Paul</w:t>
      </w:r>
    </w:p>
    <w:p w14:paraId="7D445163" w14:textId="77777777" w:rsidR="00D566DF" w:rsidRPr="005A4AF8" w:rsidRDefault="00D566DF" w:rsidP="005A4AF8">
      <w:pPr>
        <w:pStyle w:val="ListParagraph"/>
        <w:numPr>
          <w:ilvl w:val="0"/>
          <w:numId w:val="10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National Eagle Center, Wabasha</w:t>
      </w:r>
    </w:p>
    <w:p w14:paraId="3C444760" w14:textId="77777777" w:rsidR="00D566DF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Wisconsin</w:t>
      </w:r>
    </w:p>
    <w:p w14:paraId="358AFE0B" w14:textId="77777777" w:rsidR="00D566DF" w:rsidRPr="005A4AF8" w:rsidRDefault="00D566DF" w:rsidP="005A4AF8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Stonefield Historic Site and State Agricultural Museum, Cassville</w:t>
      </w:r>
    </w:p>
    <w:p w14:paraId="29DB82F8" w14:textId="77777777" w:rsidR="00D566DF" w:rsidRPr="005A4AF8" w:rsidRDefault="00D566DF" w:rsidP="005A4AF8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Potosi Brewing Company, Potosi</w:t>
      </w:r>
    </w:p>
    <w:p w14:paraId="4E5E0254" w14:textId="77777777" w:rsidR="00D566DF" w:rsidRPr="005A4AF8" w:rsidRDefault="00D566DF" w:rsidP="005A4AF8">
      <w:pPr>
        <w:pStyle w:val="ListParagraph"/>
        <w:numPr>
          <w:ilvl w:val="0"/>
          <w:numId w:val="9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 xml:space="preserve">Villa Louis, Prairie du Chien </w:t>
      </w:r>
    </w:p>
    <w:p w14:paraId="47D40318" w14:textId="77777777" w:rsidR="00D566DF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Iowa</w:t>
      </w:r>
    </w:p>
    <w:p w14:paraId="511EE55F" w14:textId="77777777" w:rsidR="00D566DF" w:rsidRPr="005A4AF8" w:rsidRDefault="00D566DF" w:rsidP="005A4AF8">
      <w:pPr>
        <w:pStyle w:val="ListParagraph"/>
        <w:numPr>
          <w:ilvl w:val="0"/>
          <w:numId w:val="8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Effigy Mounds National Monument, Harpers Ferry</w:t>
      </w:r>
    </w:p>
    <w:p w14:paraId="1649E614" w14:textId="77777777" w:rsidR="00D566DF" w:rsidRPr="005A4AF8" w:rsidRDefault="00D566DF" w:rsidP="005A4AF8">
      <w:pPr>
        <w:pStyle w:val="ListParagraph"/>
        <w:numPr>
          <w:ilvl w:val="0"/>
          <w:numId w:val="8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National Mississippi River Museum &amp; Aquarium, Dubuque</w:t>
      </w:r>
    </w:p>
    <w:p w14:paraId="0AD45A1A" w14:textId="77777777" w:rsidR="00D566DF" w:rsidRPr="005A4AF8" w:rsidRDefault="00D566DF" w:rsidP="005A4AF8">
      <w:pPr>
        <w:pStyle w:val="ListParagraph"/>
        <w:numPr>
          <w:ilvl w:val="0"/>
          <w:numId w:val="8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Putnam Museum of History &amp; Natural Science, Davenport</w:t>
      </w:r>
    </w:p>
    <w:p w14:paraId="32A820D7" w14:textId="77777777" w:rsidR="00D566DF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Illinois</w:t>
      </w:r>
    </w:p>
    <w:p w14:paraId="07A6B572" w14:textId="77777777" w:rsidR="00D566DF" w:rsidRPr="005A4AF8" w:rsidRDefault="00D566DF" w:rsidP="005A4AF8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Mississippi River Visitor Center, Rock Island</w:t>
      </w:r>
    </w:p>
    <w:p w14:paraId="18081ACB" w14:textId="77777777" w:rsidR="00D566DF" w:rsidRPr="005A4AF8" w:rsidRDefault="00D566DF" w:rsidP="005A4AF8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Villa Kathrine, Quincy</w:t>
      </w:r>
    </w:p>
    <w:p w14:paraId="1FD6CA28" w14:textId="77777777" w:rsidR="00D566DF" w:rsidRPr="005A4AF8" w:rsidRDefault="00D566DF" w:rsidP="005A4AF8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 xml:space="preserve">Ulysses S. Grant Home, Galena </w:t>
      </w:r>
    </w:p>
    <w:p w14:paraId="173805E3" w14:textId="77777777" w:rsidR="00D566DF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Missouri</w:t>
      </w:r>
    </w:p>
    <w:p w14:paraId="72509713" w14:textId="77777777" w:rsidR="00D566DF" w:rsidRPr="005A4AF8" w:rsidRDefault="00D566DF" w:rsidP="005A4AF8">
      <w:pPr>
        <w:pStyle w:val="ListParagraph"/>
        <w:numPr>
          <w:ilvl w:val="0"/>
          <w:numId w:val="6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 xml:space="preserve">Gateway Arch </w:t>
      </w:r>
      <w:r w:rsidRPr="005A4AF8">
        <w:rPr>
          <w:rFonts w:asciiTheme="minorHAnsi" w:eastAsia="Times New Roman" w:hAnsiTheme="minorHAnsi" w:cstheme="minorHAnsi"/>
          <w:sz w:val="22"/>
          <w:szCs w:val="22"/>
        </w:rPr>
        <w:t>National Park</w:t>
      </w:r>
      <w:r w:rsidRPr="005A4AF8">
        <w:rPr>
          <w:rFonts w:asciiTheme="minorHAnsi" w:eastAsia="Times New Roman" w:hAnsiTheme="minorHAnsi" w:cstheme="minorHAnsi"/>
          <w:sz w:val="22"/>
          <w:szCs w:val="22"/>
        </w:rPr>
        <w:t>, St. Louis</w:t>
      </w:r>
    </w:p>
    <w:p w14:paraId="4AFFC1C7" w14:textId="77777777" w:rsidR="005A4AF8" w:rsidRPr="005A4AF8" w:rsidRDefault="00D566DF" w:rsidP="005A4AF8">
      <w:pPr>
        <w:pStyle w:val="ListParagraph"/>
        <w:numPr>
          <w:ilvl w:val="0"/>
          <w:numId w:val="6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The historic community of Hannibal</w:t>
      </w:r>
      <w:r w:rsidRPr="005A4AF8">
        <w:rPr>
          <w:rFonts w:asciiTheme="minorHAnsi" w:eastAsia="Times New Roman" w:hAnsiTheme="minorHAnsi" w:cstheme="minorHAnsi"/>
          <w:sz w:val="22"/>
          <w:szCs w:val="22"/>
        </w:rPr>
        <w:t xml:space="preserve"> (Mark Twain’s boyhood ho</w:t>
      </w:r>
      <w:r w:rsidR="005A4AF8" w:rsidRPr="005A4AF8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5A4AF8">
        <w:rPr>
          <w:rFonts w:asciiTheme="minorHAnsi" w:eastAsia="Times New Roman" w:hAnsiTheme="minorHAnsi" w:cstheme="minorHAnsi"/>
          <w:sz w:val="22"/>
          <w:szCs w:val="22"/>
        </w:rPr>
        <w:t>e)</w:t>
      </w:r>
    </w:p>
    <w:p w14:paraId="1F000361" w14:textId="77777777" w:rsidR="005A4AF8" w:rsidRPr="005A4AF8" w:rsidRDefault="00D566DF" w:rsidP="005A4AF8">
      <w:pPr>
        <w:pStyle w:val="ListParagraph"/>
        <w:numPr>
          <w:ilvl w:val="0"/>
          <w:numId w:val="6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Anheuser Busch brewery tour, St. Louis</w:t>
      </w:r>
    </w:p>
    <w:p w14:paraId="1A9885AB" w14:textId="77777777" w:rsidR="005A4AF8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Kentucky</w:t>
      </w:r>
    </w:p>
    <w:p w14:paraId="5D004E90" w14:textId="77777777" w:rsidR="005A4AF8" w:rsidRPr="005A4AF8" w:rsidRDefault="00D566DF" w:rsidP="005A4AF8">
      <w:pPr>
        <w:pStyle w:val="ListParagraph"/>
        <w:numPr>
          <w:ilvl w:val="0"/>
          <w:numId w:val="5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Wickliffe Mounds State Historic Site, Wickliffe</w:t>
      </w:r>
    </w:p>
    <w:p w14:paraId="13DD8EE1" w14:textId="77777777" w:rsidR="005A4AF8" w:rsidRDefault="00D566DF" w:rsidP="005A4AF8">
      <w:pPr>
        <w:pStyle w:val="ListParagraph"/>
        <w:numPr>
          <w:ilvl w:val="0"/>
          <w:numId w:val="5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Columbus-Belmont State Park, Columbus</w:t>
      </w:r>
    </w:p>
    <w:p w14:paraId="04F3C667" w14:textId="77777777" w:rsidR="005A4AF8" w:rsidRDefault="005A4AF8" w:rsidP="005A4AF8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6BF967A8" w14:textId="77777777" w:rsidR="005A4AF8" w:rsidRPr="005A4AF8" w:rsidRDefault="005A4AF8" w:rsidP="005A4AF8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626DF3C1" w14:textId="77777777" w:rsidR="005A4AF8" w:rsidRDefault="005A4AF8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5B81BDF" w14:textId="5A0A911D" w:rsidR="005A4AF8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Tennessee </w:t>
      </w:r>
    </w:p>
    <w:p w14:paraId="026859D6" w14:textId="77777777" w:rsidR="005A4AF8" w:rsidRPr="005A4AF8" w:rsidRDefault="00D566DF" w:rsidP="005A4AF8">
      <w:pPr>
        <w:pStyle w:val="ListParagraph"/>
        <w:numPr>
          <w:ilvl w:val="0"/>
          <w:numId w:val="4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5A4AF8">
        <w:rPr>
          <w:rFonts w:asciiTheme="minorHAnsi" w:eastAsia="Times New Roman" w:hAnsiTheme="minorHAnsi" w:cstheme="minorHAnsi"/>
          <w:sz w:val="22"/>
          <w:szCs w:val="22"/>
        </w:rPr>
        <w:t>Reelfoot</w:t>
      </w:r>
      <w:proofErr w:type="spellEnd"/>
      <w:r w:rsidRPr="005A4AF8">
        <w:rPr>
          <w:rFonts w:asciiTheme="minorHAnsi" w:eastAsia="Times New Roman" w:hAnsiTheme="minorHAnsi" w:cstheme="minorHAnsi"/>
          <w:sz w:val="22"/>
          <w:szCs w:val="22"/>
        </w:rPr>
        <w:t xml:space="preserve"> Lake State Park, Tiptonville</w:t>
      </w:r>
    </w:p>
    <w:p w14:paraId="3C92540C" w14:textId="77777777" w:rsidR="005A4AF8" w:rsidRPr="005A4AF8" w:rsidRDefault="00D566DF" w:rsidP="005A4AF8">
      <w:pPr>
        <w:pStyle w:val="ListParagraph"/>
        <w:numPr>
          <w:ilvl w:val="0"/>
          <w:numId w:val="4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Mud Island River Park, Memphis</w:t>
      </w:r>
    </w:p>
    <w:p w14:paraId="383DD26F" w14:textId="77777777" w:rsidR="005A4AF8" w:rsidRPr="005A4AF8" w:rsidRDefault="00D566DF" w:rsidP="005A4AF8">
      <w:pPr>
        <w:pStyle w:val="ListParagraph"/>
        <w:numPr>
          <w:ilvl w:val="0"/>
          <w:numId w:val="4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Graceland and Beale Street, Memphis</w:t>
      </w:r>
    </w:p>
    <w:p w14:paraId="606BD75B" w14:textId="77777777" w:rsidR="005A4AF8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Arkansas</w:t>
      </w:r>
    </w:p>
    <w:p w14:paraId="5A6A5ED2" w14:textId="77777777" w:rsidR="005A4AF8" w:rsidRPr="005A4AF8" w:rsidRDefault="00D566DF" w:rsidP="005A4AF8">
      <w:pPr>
        <w:pStyle w:val="ListParagraph"/>
        <w:numPr>
          <w:ilvl w:val="0"/>
          <w:numId w:val="3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Delta Cultural Center, Helena-West Helena</w:t>
      </w:r>
    </w:p>
    <w:p w14:paraId="2A403C32" w14:textId="77777777" w:rsidR="005A4AF8" w:rsidRPr="005A4AF8" w:rsidRDefault="00D566DF" w:rsidP="005A4AF8">
      <w:pPr>
        <w:pStyle w:val="ListParagraph"/>
        <w:numPr>
          <w:ilvl w:val="0"/>
          <w:numId w:val="3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Lakeport Plantation Museum, Lake Village</w:t>
      </w:r>
    </w:p>
    <w:p w14:paraId="65771245" w14:textId="77777777" w:rsidR="005A4AF8" w:rsidRPr="005A4AF8" w:rsidRDefault="00D566DF" w:rsidP="005A4AF8">
      <w:pPr>
        <w:pStyle w:val="ListParagraph"/>
        <w:numPr>
          <w:ilvl w:val="0"/>
          <w:numId w:val="3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White River National Wildlife Refuge, St. Charles</w:t>
      </w:r>
    </w:p>
    <w:p w14:paraId="299FA18B" w14:textId="77777777" w:rsidR="005A4AF8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Mississippi</w:t>
      </w:r>
    </w:p>
    <w:p w14:paraId="2ED8C336" w14:textId="77777777" w:rsidR="005A4AF8" w:rsidRPr="005A4AF8" w:rsidRDefault="00D566DF" w:rsidP="005A4AF8">
      <w:pPr>
        <w:pStyle w:val="ListParagraph"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 xml:space="preserve">Tunica </w:t>
      </w:r>
      <w:proofErr w:type="spellStart"/>
      <w:r w:rsidRPr="005A4AF8">
        <w:rPr>
          <w:rFonts w:asciiTheme="minorHAnsi" w:eastAsia="Times New Roman" w:hAnsiTheme="minorHAnsi" w:cstheme="minorHAnsi"/>
          <w:sz w:val="22"/>
          <w:szCs w:val="22"/>
        </w:rPr>
        <w:t>RiverPark</w:t>
      </w:r>
      <w:proofErr w:type="spellEnd"/>
      <w:r w:rsidRPr="005A4AF8">
        <w:rPr>
          <w:rFonts w:asciiTheme="minorHAnsi" w:eastAsia="Times New Roman" w:hAnsiTheme="minorHAnsi" w:cstheme="minorHAnsi"/>
          <w:sz w:val="22"/>
          <w:szCs w:val="22"/>
        </w:rPr>
        <w:t xml:space="preserve"> Museum, Tunica</w:t>
      </w:r>
    </w:p>
    <w:p w14:paraId="49777EA1" w14:textId="77777777" w:rsidR="005A4AF8" w:rsidRPr="005A4AF8" w:rsidRDefault="00D566DF" w:rsidP="005A4AF8">
      <w:pPr>
        <w:pStyle w:val="ListParagraph"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Delta Blues Museum, Clarksdale</w:t>
      </w:r>
    </w:p>
    <w:p w14:paraId="65C96C76" w14:textId="77777777" w:rsidR="005A4AF8" w:rsidRPr="005A4AF8" w:rsidRDefault="00D566DF" w:rsidP="005A4AF8">
      <w:pPr>
        <w:pStyle w:val="ListParagraph"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Vicksburg National Military Park, Vicksburg</w:t>
      </w:r>
    </w:p>
    <w:p w14:paraId="01ED484C" w14:textId="77777777" w:rsidR="005A4AF8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Louisiana</w:t>
      </w:r>
    </w:p>
    <w:p w14:paraId="6EB325F4" w14:textId="77777777" w:rsidR="005A4AF8" w:rsidRPr="005A4AF8" w:rsidRDefault="00D566DF" w:rsidP="005A4AF8">
      <w:pPr>
        <w:pStyle w:val="ListParagraph"/>
        <w:numPr>
          <w:ilvl w:val="0"/>
          <w:numId w:val="1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French Quarter, New Orleans</w:t>
      </w:r>
    </w:p>
    <w:p w14:paraId="6BC23B0A" w14:textId="77777777" w:rsidR="005A4AF8" w:rsidRPr="005A4AF8" w:rsidRDefault="00D566DF" w:rsidP="005A4AF8">
      <w:pPr>
        <w:pStyle w:val="ListParagraph"/>
        <w:numPr>
          <w:ilvl w:val="0"/>
          <w:numId w:val="1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>Audubon Zoo, Aquarium and Insectarium, New Orleans</w:t>
      </w:r>
    </w:p>
    <w:p w14:paraId="1C9F5663" w14:textId="77777777" w:rsidR="005A4AF8" w:rsidRPr="005A4AF8" w:rsidRDefault="00D566DF" w:rsidP="005A4AF8">
      <w:pPr>
        <w:pStyle w:val="ListParagraph"/>
        <w:numPr>
          <w:ilvl w:val="0"/>
          <w:numId w:val="1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sz w:val="22"/>
          <w:szCs w:val="22"/>
        </w:rPr>
        <w:t xml:space="preserve">Oak Alley Plantation, Vacherie </w:t>
      </w:r>
    </w:p>
    <w:p w14:paraId="0384D0E6" w14:textId="155FF0A3" w:rsidR="00D566DF" w:rsidRPr="005A4AF8" w:rsidRDefault="00D566DF" w:rsidP="00C31EA7">
      <w:pPr>
        <w:spacing w:after="24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A4AF8">
        <w:rPr>
          <w:rFonts w:asciiTheme="minorHAnsi" w:eastAsia="Times New Roman" w:hAnsiTheme="minorHAnsi" w:cstheme="minorHAnsi"/>
          <w:b/>
          <w:bCs/>
          <w:sz w:val="22"/>
          <w:szCs w:val="22"/>
        </w:rPr>
        <w:t>For more trip ideas, visit ExperienceMississippiRiver.com.</w:t>
      </w:r>
    </w:p>
    <w:sectPr w:rsidR="00D566DF" w:rsidRPr="005A4AF8" w:rsidSect="00E21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4EA3" w14:textId="77777777" w:rsidR="0056314F" w:rsidRDefault="0056314F">
      <w:r>
        <w:separator/>
      </w:r>
    </w:p>
  </w:endnote>
  <w:endnote w:type="continuationSeparator" w:id="0">
    <w:p w14:paraId="3F49B363" w14:textId="77777777" w:rsidR="0056314F" w:rsidRDefault="0056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985" w14:textId="77777777" w:rsidR="00A5382F" w:rsidRDefault="00A5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3047" w14:textId="77777777" w:rsidR="006D1086" w:rsidRDefault="008E4A70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BB1D56C" wp14:editId="02E315D7">
              <wp:simplePos x="0" y="0"/>
              <wp:positionH relativeFrom="column">
                <wp:posOffset>-824865</wp:posOffset>
              </wp:positionH>
              <wp:positionV relativeFrom="paragraph">
                <wp:posOffset>-251460</wp:posOffset>
              </wp:positionV>
              <wp:extent cx="70866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9D50" w14:textId="2C464996" w:rsidR="006D1086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Mission Statement: </w:t>
                          </w:r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Promote, </w:t>
                          </w:r>
                          <w:proofErr w:type="gramStart"/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>enhance</w:t>
                          </w:r>
                          <w:proofErr w:type="gramEnd"/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 and preserve the Great River Road and the Mississippi River.</w:t>
                          </w:r>
                        </w:p>
                        <w:p w14:paraId="3BF193B3" w14:textId="2BAA1C59" w:rsidR="006D1086" w:rsidRPr="008E4A70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Web Site: ExperienceMississippiRiver.com  •  E-mail: info@experiencemississippiriver.com</w:t>
                          </w:r>
                        </w:p>
                        <w:p w14:paraId="3DBC003C" w14:textId="77777777" w:rsidR="006D1086" w:rsidRPr="00914ED7" w:rsidRDefault="006D1086" w:rsidP="008E4A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D5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4.95pt;margin-top:-19.8pt;width:55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" filled="f" stroked="f">
              <v:path arrowok="t"/>
              <v:textbox>
                <w:txbxContent>
                  <w:p w14:paraId="0AD49D50" w14:textId="2C464996" w:rsidR="006D1086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 xml:space="preserve">Mission Statement: </w:t>
                    </w:r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 xml:space="preserve">Promote, </w:t>
                    </w:r>
                    <w:proofErr w:type="gramStart"/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>enhance</w:t>
                    </w:r>
                    <w:proofErr w:type="gramEnd"/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 xml:space="preserve"> and preserve the Great River Road and the Mississippi River.</w:t>
                    </w:r>
                  </w:p>
                  <w:p w14:paraId="3BF193B3" w14:textId="2BAA1C59" w:rsidR="006D1086" w:rsidRPr="008E4A70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Web Site: ExperienceMississippiRiver.com  •  E-mail: info@experiencemississippiriver.com</w:t>
                    </w:r>
                  </w:p>
                  <w:p w14:paraId="3DBC003C" w14:textId="77777777" w:rsidR="006D1086" w:rsidRPr="00914ED7" w:rsidRDefault="006D1086" w:rsidP="008E4A70">
                    <w:pPr>
                      <w:spacing w:line="276" w:lineRule="auto"/>
                    </w:pPr>
                  </w:p>
                </w:txbxContent>
              </v:textbox>
              <w10:anchorlock/>
            </v:shape>
          </w:pict>
        </mc:Fallback>
      </mc:AlternateContent>
    </w:r>
    <w:r w:rsidR="006D1086">
      <w:rPr>
        <w:rFonts w:ascii="Verdana" w:hAnsi="Verdana"/>
        <w:sz w:val="19"/>
      </w:rPr>
      <w:tab/>
    </w:r>
    <w:r w:rsidR="006D1086">
      <w:rPr>
        <w:rFonts w:ascii="Verdana" w:hAnsi="Verdana"/>
        <w:sz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E4DA" w14:textId="77777777" w:rsidR="00A5382F" w:rsidRDefault="00A5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E24A" w14:textId="77777777" w:rsidR="0056314F" w:rsidRDefault="0056314F">
      <w:r>
        <w:separator/>
      </w:r>
    </w:p>
  </w:footnote>
  <w:footnote w:type="continuationSeparator" w:id="0">
    <w:p w14:paraId="17982086" w14:textId="77777777" w:rsidR="0056314F" w:rsidRDefault="0056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5FB0" w14:textId="77777777" w:rsidR="00A5382F" w:rsidRDefault="00A53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BAE6" w14:textId="3C62B403" w:rsidR="006D1086" w:rsidRDefault="008E4A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E3442B" wp14:editId="1D5AC697">
              <wp:simplePos x="0" y="0"/>
              <wp:positionH relativeFrom="column">
                <wp:posOffset>469900</wp:posOffset>
              </wp:positionH>
              <wp:positionV relativeFrom="paragraph">
                <wp:posOffset>254000</wp:posOffset>
              </wp:positionV>
              <wp:extent cx="3566160" cy="749300"/>
              <wp:effectExtent l="0" t="0" r="0" b="0"/>
              <wp:wrapThrough wrapText="bothSides">
                <wp:wrapPolygon edited="0">
                  <wp:start x="385" y="366"/>
                  <wp:lineTo x="385" y="20868"/>
                  <wp:lineTo x="21154" y="20868"/>
                  <wp:lineTo x="21154" y="366"/>
                  <wp:lineTo x="385" y="366"/>
                </wp:wrapPolygon>
              </wp:wrapThrough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56616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35D4" w14:textId="77777777" w:rsidR="00E21DCF" w:rsidRPr="008E4A70" w:rsidRDefault="00E21DCF" w:rsidP="008E4A70">
                          <w:pPr>
                            <w:pStyle w:val="Heading2"/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8E4A70">
                            <w:rPr>
                              <w:sz w:val="24"/>
                              <w:szCs w:val="24"/>
                            </w:rPr>
                            <w:t>Mississippi River Parkway Commission</w:t>
                          </w:r>
                        </w:p>
                        <w:p w14:paraId="71A3E9AB" w14:textId="6EB2284F" w:rsidR="00E21DCF" w:rsidRPr="008E4A70" w:rsidRDefault="008E4A70" w:rsidP="008E4A70">
                          <w:pPr>
                            <w:spacing w:line="276" w:lineRule="auto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P.O. Box 7395</w:t>
                          </w:r>
                        </w:p>
                        <w:p w14:paraId="3848354A" w14:textId="6852047B" w:rsidR="00E21DCF" w:rsidRPr="008E4A70" w:rsidRDefault="00E21DCF" w:rsidP="008E4A70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Madison, WI 5370</w:t>
                          </w:r>
                          <w:r w:rsidR="008E4A70"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ABB05EB" w14:textId="77777777" w:rsidR="008E4A70" w:rsidRPr="008E4A70" w:rsidRDefault="008E4A7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4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pt;margin-top:20pt;width:280.8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" filled="f" stroked="f">
              <o:lock v:ext="edit" aspectratio="t" verticies="t" text="t" shapetype="t"/>
              <v:textbox>
                <w:txbxContent>
                  <w:p w14:paraId="543E35D4" w14:textId="77777777" w:rsidR="00E21DCF" w:rsidRPr="008E4A70" w:rsidRDefault="00E21DCF" w:rsidP="008E4A70">
                    <w:pPr>
                      <w:pStyle w:val="Heading2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8E4A70">
                      <w:rPr>
                        <w:sz w:val="24"/>
                        <w:szCs w:val="24"/>
                      </w:rPr>
                      <w:t>Mississippi River Parkway Commission</w:t>
                    </w:r>
                  </w:p>
                  <w:p w14:paraId="71A3E9AB" w14:textId="6EB2284F" w:rsidR="00E21DCF" w:rsidRPr="008E4A70" w:rsidRDefault="008E4A70" w:rsidP="008E4A70">
                    <w:pPr>
                      <w:spacing w:line="276" w:lineRule="auto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P.O. Box 7395</w:t>
                    </w:r>
                  </w:p>
                  <w:p w14:paraId="3848354A" w14:textId="6852047B" w:rsidR="00E21DCF" w:rsidRPr="008E4A70" w:rsidRDefault="00E21DCF" w:rsidP="008E4A70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Madison, WI 5370</w:t>
                    </w:r>
                    <w:r w:rsidR="008E4A70" w:rsidRPr="008E4A70">
                      <w:rPr>
                        <w:rFonts w:ascii="Verdana" w:hAnsi="Verdana"/>
                        <w:sz w:val="22"/>
                        <w:szCs w:val="22"/>
                      </w:rPr>
                      <w:t>7</w:t>
                    </w:r>
                  </w:p>
                  <w:p w14:paraId="3ABB05EB" w14:textId="77777777" w:rsidR="008E4A70" w:rsidRPr="008E4A70" w:rsidRDefault="008E4A7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323E87" wp14:editId="28858758">
          <wp:simplePos x="0" y="0"/>
          <wp:positionH relativeFrom="column">
            <wp:posOffset>4013835</wp:posOffset>
          </wp:positionH>
          <wp:positionV relativeFrom="paragraph">
            <wp:posOffset>264795</wp:posOffset>
          </wp:positionV>
          <wp:extent cx="1081405" cy="579755"/>
          <wp:effectExtent l="0" t="0" r="0" b="4445"/>
          <wp:wrapThrough wrapText="bothSides">
            <wp:wrapPolygon edited="0">
              <wp:start x="6849" y="0"/>
              <wp:lineTo x="0" y="2839"/>
              <wp:lineTo x="0" y="8044"/>
              <wp:lineTo x="3044" y="21292"/>
              <wp:lineTo x="3298" y="21292"/>
              <wp:lineTo x="15220" y="21292"/>
              <wp:lineTo x="21308" y="17507"/>
              <wp:lineTo x="21308" y="14668"/>
              <wp:lineTo x="16489" y="7571"/>
              <wp:lineTo x="18264" y="6151"/>
              <wp:lineTo x="16489" y="2839"/>
              <wp:lineTo x="9639" y="0"/>
              <wp:lineTo x="6849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DD5461" wp14:editId="57D6BE3C">
          <wp:simplePos x="0" y="0"/>
          <wp:positionH relativeFrom="column">
            <wp:posOffset>5088255</wp:posOffset>
          </wp:positionH>
          <wp:positionV relativeFrom="paragraph">
            <wp:posOffset>225425</wp:posOffset>
          </wp:positionV>
          <wp:extent cx="1070610" cy="668655"/>
          <wp:effectExtent l="0" t="0" r="0" b="444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061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BBA69E" wp14:editId="6E55C52E">
          <wp:simplePos x="0" y="0"/>
          <wp:positionH relativeFrom="column">
            <wp:posOffset>-711200</wp:posOffset>
          </wp:positionH>
          <wp:positionV relativeFrom="paragraph">
            <wp:posOffset>-228600</wp:posOffset>
          </wp:positionV>
          <wp:extent cx="1181100" cy="1348740"/>
          <wp:effectExtent l="0" t="0" r="0" b="0"/>
          <wp:wrapThrough wrapText="bothSides">
            <wp:wrapPolygon edited="0">
              <wp:start x="10219" y="0"/>
              <wp:lineTo x="5110" y="610"/>
              <wp:lineTo x="1394" y="2237"/>
              <wp:lineTo x="1626" y="4068"/>
              <wp:lineTo x="2787" y="6508"/>
              <wp:lineTo x="0" y="9356"/>
              <wp:lineTo x="0" y="10169"/>
              <wp:lineTo x="1394" y="13017"/>
              <wp:lineTo x="0" y="14034"/>
              <wp:lineTo x="0" y="15051"/>
              <wp:lineTo x="2787" y="16271"/>
              <wp:lineTo x="2323" y="18915"/>
              <wp:lineTo x="3252" y="19525"/>
              <wp:lineTo x="7432" y="19525"/>
              <wp:lineTo x="7200" y="21356"/>
              <wp:lineTo x="14168" y="21356"/>
              <wp:lineTo x="13935" y="19525"/>
              <wp:lineTo x="18581" y="19119"/>
              <wp:lineTo x="19974" y="18102"/>
              <wp:lineTo x="18581" y="16271"/>
              <wp:lineTo x="21368" y="14847"/>
              <wp:lineTo x="21368" y="14034"/>
              <wp:lineTo x="19974" y="13017"/>
              <wp:lineTo x="21368" y="10169"/>
              <wp:lineTo x="21368" y="9153"/>
              <wp:lineTo x="18116" y="6508"/>
              <wp:lineTo x="20439" y="3254"/>
              <wp:lineTo x="20671" y="2441"/>
              <wp:lineTo x="16490" y="814"/>
              <wp:lineTo x="11381" y="0"/>
              <wp:lineTo x="10219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110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48DA" w14:textId="77777777" w:rsidR="00A5382F" w:rsidRDefault="00A5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343"/>
    <w:multiLevelType w:val="hybridMultilevel"/>
    <w:tmpl w:val="DD0C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3BD"/>
    <w:multiLevelType w:val="hybridMultilevel"/>
    <w:tmpl w:val="580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3C35"/>
    <w:multiLevelType w:val="hybridMultilevel"/>
    <w:tmpl w:val="F39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501F"/>
    <w:multiLevelType w:val="hybridMultilevel"/>
    <w:tmpl w:val="F7B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7410"/>
    <w:multiLevelType w:val="hybridMultilevel"/>
    <w:tmpl w:val="C8C2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F0E53"/>
    <w:multiLevelType w:val="hybridMultilevel"/>
    <w:tmpl w:val="8E4A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B066F"/>
    <w:multiLevelType w:val="hybridMultilevel"/>
    <w:tmpl w:val="FA20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E46FB"/>
    <w:multiLevelType w:val="hybridMultilevel"/>
    <w:tmpl w:val="881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6522D"/>
    <w:multiLevelType w:val="hybridMultilevel"/>
    <w:tmpl w:val="8A4A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608F4"/>
    <w:multiLevelType w:val="hybridMultilevel"/>
    <w:tmpl w:val="5388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9808">
    <w:abstractNumId w:val="3"/>
  </w:num>
  <w:num w:numId="2" w16cid:durableId="1633748765">
    <w:abstractNumId w:val="2"/>
  </w:num>
  <w:num w:numId="3" w16cid:durableId="1612544863">
    <w:abstractNumId w:val="7"/>
  </w:num>
  <w:num w:numId="4" w16cid:durableId="1303073459">
    <w:abstractNumId w:val="8"/>
  </w:num>
  <w:num w:numId="5" w16cid:durableId="2047437706">
    <w:abstractNumId w:val="6"/>
  </w:num>
  <w:num w:numId="6" w16cid:durableId="1350989668">
    <w:abstractNumId w:val="1"/>
  </w:num>
  <w:num w:numId="7" w16cid:durableId="2049798690">
    <w:abstractNumId w:val="5"/>
  </w:num>
  <w:num w:numId="8" w16cid:durableId="2145928840">
    <w:abstractNumId w:val="0"/>
  </w:num>
  <w:num w:numId="9" w16cid:durableId="215700706">
    <w:abstractNumId w:val="4"/>
  </w:num>
  <w:num w:numId="10" w16cid:durableId="1880319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24643E"/>
    <w:rsid w:val="00284451"/>
    <w:rsid w:val="002F5931"/>
    <w:rsid w:val="00397803"/>
    <w:rsid w:val="003D6C27"/>
    <w:rsid w:val="004252B8"/>
    <w:rsid w:val="00437AA7"/>
    <w:rsid w:val="00492E72"/>
    <w:rsid w:val="004A1553"/>
    <w:rsid w:val="004B0CCE"/>
    <w:rsid w:val="004F5C5C"/>
    <w:rsid w:val="00531AEB"/>
    <w:rsid w:val="0056314F"/>
    <w:rsid w:val="005A4AF8"/>
    <w:rsid w:val="005B4BEF"/>
    <w:rsid w:val="00600A84"/>
    <w:rsid w:val="00665199"/>
    <w:rsid w:val="006D1086"/>
    <w:rsid w:val="00722B5E"/>
    <w:rsid w:val="007B1964"/>
    <w:rsid w:val="007E611B"/>
    <w:rsid w:val="008E4A70"/>
    <w:rsid w:val="00984BF1"/>
    <w:rsid w:val="00A46B57"/>
    <w:rsid w:val="00A5382F"/>
    <w:rsid w:val="00A76756"/>
    <w:rsid w:val="00BE1867"/>
    <w:rsid w:val="00C31EA7"/>
    <w:rsid w:val="00C53FA9"/>
    <w:rsid w:val="00D1054D"/>
    <w:rsid w:val="00D47BE1"/>
    <w:rsid w:val="00D566DF"/>
    <w:rsid w:val="00D97C70"/>
    <w:rsid w:val="00DD47FF"/>
    <w:rsid w:val="00E21DCF"/>
    <w:rsid w:val="00E60C63"/>
    <w:rsid w:val="00F24C75"/>
    <w:rsid w:val="00F624E5"/>
    <w:rsid w:val="00F72DCC"/>
    <w:rsid w:val="00FB49AB"/>
    <w:rsid w:val="00FF3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54E36"/>
  <w14:defaultImageDpi w14:val="32767"/>
  <w15:chartTrackingRefBased/>
  <w15:docId w15:val="{75AB2AF3-1E34-A74E-B433-21776B0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  <w:style w:type="paragraph" w:styleId="ListParagraph">
    <w:name w:val="List Paragraph"/>
    <w:basedOn w:val="Normal"/>
    <w:uiPriority w:val="72"/>
    <w:qFormat/>
    <w:rsid w:val="005A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DF020B-BD62-024F-B764-2BFDC57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Alan Hamari</cp:lastModifiedBy>
  <cp:revision>6</cp:revision>
  <cp:lastPrinted>2009-10-14T14:15:00Z</cp:lastPrinted>
  <dcterms:created xsi:type="dcterms:W3CDTF">2023-08-31T20:02:00Z</dcterms:created>
  <dcterms:modified xsi:type="dcterms:W3CDTF">2023-08-31T20:22:00Z</dcterms:modified>
</cp:coreProperties>
</file>